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FBA" w:rsidRDefault="00B90FBA" w:rsidP="00B90FBA">
      <w:pPr>
        <w:jc w:val="center"/>
      </w:pPr>
    </w:p>
    <w:p w:rsidR="00B90FBA" w:rsidRDefault="00B90FBA" w:rsidP="00B90FBA">
      <w:pPr>
        <w:jc w:val="center"/>
      </w:pPr>
    </w:p>
    <w:p w:rsidR="00B90FBA" w:rsidRDefault="00B90FBA" w:rsidP="00B90FBA">
      <w:pPr>
        <w:jc w:val="center"/>
      </w:pPr>
    </w:p>
    <w:p w:rsidR="00B90FBA" w:rsidRDefault="00B90FBA" w:rsidP="00B90FBA">
      <w:pPr>
        <w:jc w:val="center"/>
      </w:pPr>
    </w:p>
    <w:p w:rsidR="00B90FBA" w:rsidRDefault="00B90FBA" w:rsidP="00B90FBA">
      <w:pPr>
        <w:jc w:val="center"/>
      </w:pPr>
    </w:p>
    <w:p w:rsidR="00B90FBA" w:rsidRDefault="00B90FBA" w:rsidP="00B90FBA">
      <w:pPr>
        <w:jc w:val="center"/>
      </w:pPr>
    </w:p>
    <w:p w:rsidR="00B90FBA" w:rsidRDefault="00B90FBA" w:rsidP="00B90FBA">
      <w:pPr>
        <w:jc w:val="center"/>
      </w:pPr>
      <w:r w:rsidRPr="00B90FBA">
        <w:t>Originality in Business: Insight from the Non-Conformist Perspective</w:t>
      </w:r>
    </w:p>
    <w:p w:rsidR="00B90FBA" w:rsidRDefault="00B90FBA" w:rsidP="00B90FBA">
      <w:pPr>
        <w:jc w:val="center"/>
      </w:pPr>
      <w:r>
        <w:t>Name</w:t>
      </w:r>
    </w:p>
    <w:p w:rsidR="00B90FBA" w:rsidRDefault="00B90FBA" w:rsidP="00B90FBA">
      <w:pPr>
        <w:jc w:val="center"/>
      </w:pPr>
      <w:r>
        <w:t>Institution</w:t>
      </w:r>
    </w:p>
    <w:p w:rsidR="00B90FBA" w:rsidRPr="00B90FBA" w:rsidRDefault="00B90FBA" w:rsidP="00B90FBA">
      <w:pPr>
        <w:jc w:val="center"/>
      </w:pPr>
      <w:r>
        <w:t>Course Information</w:t>
      </w:r>
    </w:p>
    <w:p w:rsidR="00B90FBA" w:rsidRDefault="00B90FBA" w:rsidP="00B90FBA">
      <w:pPr>
        <w:ind w:firstLine="720"/>
      </w:pPr>
    </w:p>
    <w:p w:rsidR="00B90FBA" w:rsidRDefault="00B90FBA" w:rsidP="00B90FBA">
      <w:pPr>
        <w:ind w:firstLine="720"/>
      </w:pPr>
    </w:p>
    <w:p w:rsidR="00B90FBA" w:rsidRDefault="00B90FBA" w:rsidP="00B90FBA">
      <w:pPr>
        <w:ind w:firstLine="720"/>
      </w:pPr>
    </w:p>
    <w:p w:rsidR="00B90FBA" w:rsidRDefault="00B90FBA" w:rsidP="00B90FBA">
      <w:pPr>
        <w:ind w:firstLine="720"/>
      </w:pPr>
    </w:p>
    <w:p w:rsidR="00B90FBA" w:rsidRDefault="00B90FBA" w:rsidP="00B90FBA">
      <w:pPr>
        <w:ind w:firstLine="720"/>
      </w:pPr>
    </w:p>
    <w:p w:rsidR="00B90FBA" w:rsidRDefault="00B90FBA" w:rsidP="00B90FBA">
      <w:pPr>
        <w:ind w:firstLine="720"/>
      </w:pPr>
    </w:p>
    <w:p w:rsidR="00B90FBA" w:rsidRDefault="00B90FBA" w:rsidP="00B90FBA">
      <w:pPr>
        <w:ind w:firstLine="720"/>
      </w:pPr>
    </w:p>
    <w:p w:rsidR="00B90FBA" w:rsidRDefault="00B90FBA" w:rsidP="00B90FBA">
      <w:pPr>
        <w:ind w:firstLine="720"/>
      </w:pPr>
    </w:p>
    <w:p w:rsidR="00B90FBA" w:rsidRDefault="00B90FBA" w:rsidP="00B90FBA">
      <w:pPr>
        <w:ind w:firstLine="720"/>
      </w:pPr>
    </w:p>
    <w:p w:rsidR="00B90FBA" w:rsidRDefault="00B90FBA" w:rsidP="00B90FBA">
      <w:pPr>
        <w:ind w:firstLine="720"/>
      </w:pPr>
    </w:p>
    <w:p w:rsidR="00B90FBA" w:rsidRDefault="00B90FBA" w:rsidP="00B90FBA">
      <w:pPr>
        <w:ind w:firstLine="720"/>
      </w:pPr>
    </w:p>
    <w:p w:rsidR="00B90FBA" w:rsidRDefault="00B90FBA" w:rsidP="00B90FBA">
      <w:pPr>
        <w:ind w:firstLine="720"/>
      </w:pPr>
    </w:p>
    <w:p w:rsidR="00B90FBA" w:rsidRDefault="00B90FBA" w:rsidP="00B90FBA">
      <w:pPr>
        <w:ind w:firstLine="720"/>
      </w:pPr>
    </w:p>
    <w:p w:rsidR="00B90FBA" w:rsidRDefault="00B90FBA" w:rsidP="00B90FBA">
      <w:pPr>
        <w:jc w:val="center"/>
      </w:pPr>
      <w:r w:rsidRPr="00B90FBA">
        <w:lastRenderedPageBreak/>
        <w:t>Originality in Business: Insight from the Non-Conformist Perspective</w:t>
      </w:r>
      <w:r>
        <w:t xml:space="preserve"> </w:t>
      </w:r>
    </w:p>
    <w:p w:rsidR="007F3814" w:rsidRPr="00B90FBA" w:rsidRDefault="00B83E0C" w:rsidP="00B90FBA">
      <w:pPr>
        <w:ind w:firstLine="720"/>
      </w:pPr>
      <w:r w:rsidRPr="00B90FBA">
        <w:t>The book “Originals: How non-conformists move the world” by Adam Grant offers valuable lessons for current and future innovators and career professionals. In chapter one, an important issue that is raised by the author is the issue of originality in business. Grant writes that the hallmark of originality is rejection of the default and exploration of whether a better option exists</w:t>
      </w:r>
      <w:r w:rsidR="00B90FBA">
        <w:t xml:space="preserve"> (Grant, 2017)</w:t>
      </w:r>
      <w:r w:rsidRPr="00B90FBA">
        <w:t xml:space="preserve">. </w:t>
      </w:r>
      <w:r w:rsidR="00F4356F" w:rsidRPr="00B90FBA">
        <w:t xml:space="preserve">In business, it is always important to conduct research on customer preferences in any field that the seller is involved in. Customers constantly expect new products that will address their various demands. Customers also expect regular improvements on existing products because it is expected that all products and services should experience improvements over time. This is discussed by Grant as he explores how to be original in a world that is largely conformist. Individuals who are able to take risks and explore better options are likely to find success in their business endeavors as they offer customers something different. </w:t>
      </w:r>
      <w:r w:rsidR="0053156B" w:rsidRPr="00B90FBA">
        <w:t>It is necessary to perceive even the most common of items with the mentality that improvements could be made for the benefit of the customers. The example used by Grant in chapter one is that of Warby Parker, the company that viewed glasses with a new perspective and created a service that benefits many customers around the world every year</w:t>
      </w:r>
      <w:r w:rsidR="00B90FBA">
        <w:t xml:space="preserve"> (Grant, 2017)</w:t>
      </w:r>
      <w:r w:rsidR="0053156B" w:rsidRPr="00B90FBA">
        <w:t xml:space="preserve">. The lesson one can gain from this is how important it is to avoid taking the status quo for granted, especially from a business perspective. Innovators and customers should not simply be content with existing situations as they are, they should consider the possibility of better options even when the product or service appears ordinary. </w:t>
      </w:r>
    </w:p>
    <w:p w:rsidR="0009598B" w:rsidRPr="00B90FBA" w:rsidRDefault="00F906C5" w:rsidP="00B90FBA">
      <w:pPr>
        <w:ind w:firstLine="720"/>
      </w:pPr>
      <w:r w:rsidRPr="00B90FBA">
        <w:t xml:space="preserve">Another important factor that is raised in chapter one is the need for entrepreneurs to engage in risk mitigation. The author provides various examples such as Bill Gates, Phil Knight, Stephen King, Steve Jobs, Brian May and </w:t>
      </w:r>
      <w:r w:rsidR="00AE3B2E" w:rsidRPr="00B90FBA">
        <w:t xml:space="preserve">Steve Wozniak as successful people who mitigated the </w:t>
      </w:r>
      <w:r w:rsidR="00AE3B2E" w:rsidRPr="00B90FBA">
        <w:lastRenderedPageBreak/>
        <w:t>risk involved in their business endeavors</w:t>
      </w:r>
      <w:r w:rsidR="00B90FBA">
        <w:t xml:space="preserve"> (Grant, 2017)</w:t>
      </w:r>
      <w:r w:rsidR="00AE3B2E" w:rsidRPr="00B90FBA">
        <w:t>. It is widely assumed that people who became very successful in their business took huge risks during the early stages of those businesses. It is a misconception that leads to many people around the world taking unnecessary risks as they try to emulate the successful people that they look up to for inspiration. The author notes that in most cases of innovators becoming highly successful, the individuals who developed those original ideas made decisions that reduced risk rather than increased it</w:t>
      </w:r>
      <w:r w:rsidR="00B90FBA">
        <w:t xml:space="preserve"> (Grant, 2017)</w:t>
      </w:r>
      <w:r w:rsidR="00AE3B2E" w:rsidRPr="00B90FBA">
        <w:t xml:space="preserve">. This is a valuable lesson for students and working class people as it highlights the importance of risk mitigation. If one is in school but considers their business idea to have massive potential, it is better to formally seek a leave of absence instead of dropping out without having a backup plan in case the business does not become successful. Also, if an individual starts their own business but is still employed, the person should consider the possibility of staying at their place of employment while they continue to grow their personal business. It </w:t>
      </w:r>
      <w:r w:rsidR="00947F1F" w:rsidRPr="00B90FBA">
        <w:t>will eliminate the scenario</w:t>
      </w:r>
      <w:r w:rsidR="00AE3B2E" w:rsidRPr="00B90FBA">
        <w:t xml:space="preserve"> of taking the huge risk of depending fully on the business or idea that the person has in mind. </w:t>
      </w:r>
      <w:r w:rsidR="0013696B" w:rsidRPr="00B90FBA">
        <w:t xml:space="preserve">Risk mitigation also allows the individual to explore other business opportunities because they will have embraced multiple growth options instead of relying on one particular path towards success. </w:t>
      </w:r>
    </w:p>
    <w:p w:rsidR="00B90FBA" w:rsidRPr="00B90FBA" w:rsidRDefault="0009598B" w:rsidP="00B90FBA">
      <w:pPr>
        <w:ind w:firstLine="720"/>
      </w:pPr>
      <w:r w:rsidRPr="00B90FBA">
        <w:t xml:space="preserve">The second chapter of the book </w:t>
      </w:r>
      <w:r w:rsidR="00A865F4" w:rsidRPr="00B90FBA">
        <w:t>discusses the ability of innovators and investors to overrate or underrate business ideas. The author notes that in some cases, a business idea may not be attractive to many people but may eventually become highly successful while in other cases an idea may attract many investors but may not find any success when released to the customer market. The author advises the reader to forecast whether the originators of a novel idea will become successful</w:t>
      </w:r>
      <w:r w:rsidR="00B90FBA">
        <w:t xml:space="preserve"> (Grant, 2017)</w:t>
      </w:r>
      <w:r w:rsidR="00A865F4" w:rsidRPr="00B90FBA">
        <w:t xml:space="preserve">. This is done by analyzing the passion of the entrepreneur in terms of what he says and what he does. </w:t>
      </w:r>
      <w:r w:rsidR="003A3EE9" w:rsidRPr="00B90FBA">
        <w:t xml:space="preserve">Entrepreneurs tend to have passion for </w:t>
      </w:r>
      <w:r w:rsidR="003A3EE9" w:rsidRPr="00B90FBA">
        <w:lastRenderedPageBreak/>
        <w:t xml:space="preserve">their ideas and products because it requires great effort to develop an idea from invention to impact on the market. However, some entrepreneurs focus on simply creating something new but do not pay attention to the effort it takes to bring a product successfully to market. To be able to forecast the potential for success of a novel idea, we should consider how dedicated the originator of the idea is to executing their idea and building a company. The desire to constantly revise a concept and bring the product successfully to market is the real indication of passion by an entrepreneur. </w:t>
      </w:r>
    </w:p>
    <w:p w:rsidR="00B90FBA" w:rsidRDefault="00B90FBA" w:rsidP="00B90FBA">
      <w:pPr>
        <w:jc w:val="center"/>
      </w:pPr>
    </w:p>
    <w:p w:rsidR="00B90FBA" w:rsidRDefault="00B90FBA" w:rsidP="00B90FBA">
      <w:pPr>
        <w:jc w:val="center"/>
      </w:pPr>
    </w:p>
    <w:p w:rsidR="00B90FBA" w:rsidRDefault="00B90FBA" w:rsidP="00B90FBA">
      <w:pPr>
        <w:jc w:val="center"/>
      </w:pPr>
    </w:p>
    <w:p w:rsidR="00B90FBA" w:rsidRPr="00B90FBA" w:rsidRDefault="00B90FBA" w:rsidP="00B90FBA">
      <w:pPr>
        <w:jc w:val="center"/>
      </w:pPr>
      <w:r w:rsidRPr="00B90FBA">
        <w:t>Reference</w:t>
      </w:r>
    </w:p>
    <w:p w:rsidR="00F906C5" w:rsidRPr="00B90FBA" w:rsidRDefault="00B90FBA" w:rsidP="00B90FBA">
      <w:pPr>
        <w:ind w:left="720" w:hanging="720"/>
      </w:pPr>
      <w:r w:rsidRPr="00B90FBA">
        <w:rPr>
          <w:color w:val="222222"/>
          <w:shd w:val="clear" w:color="auto" w:fill="FFFFFF"/>
        </w:rPr>
        <w:t>Grant, A. (2017). </w:t>
      </w:r>
      <w:r w:rsidRPr="00B90FBA">
        <w:rPr>
          <w:i/>
          <w:iCs/>
          <w:color w:val="222222"/>
          <w:shd w:val="clear" w:color="auto" w:fill="FFFFFF"/>
        </w:rPr>
        <w:t>Originals: How non-conformists move the world</w:t>
      </w:r>
      <w:r w:rsidRPr="00B90FBA">
        <w:rPr>
          <w:color w:val="222222"/>
          <w:shd w:val="clear" w:color="auto" w:fill="FFFFFF"/>
        </w:rPr>
        <w:t xml:space="preserve">. Penguin. </w:t>
      </w:r>
      <w:r w:rsidR="0013696B" w:rsidRPr="00B90FBA">
        <w:t xml:space="preserve"> </w:t>
      </w:r>
    </w:p>
    <w:sectPr w:rsidR="00F906C5" w:rsidRPr="00B90FBA" w:rsidSect="00B90F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4945" w:rsidRDefault="00074945" w:rsidP="00B90FBA">
      <w:pPr>
        <w:spacing w:line="240" w:lineRule="auto"/>
      </w:pPr>
      <w:r>
        <w:separator/>
      </w:r>
    </w:p>
  </w:endnote>
  <w:endnote w:type="continuationSeparator" w:id="1">
    <w:p w:rsidR="00074945" w:rsidRDefault="00074945" w:rsidP="00B90FB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4945" w:rsidRDefault="00074945" w:rsidP="00B90FBA">
      <w:pPr>
        <w:spacing w:line="240" w:lineRule="auto"/>
      </w:pPr>
      <w:r>
        <w:separator/>
      </w:r>
    </w:p>
  </w:footnote>
  <w:footnote w:type="continuationSeparator" w:id="1">
    <w:p w:rsidR="00074945" w:rsidRDefault="00074945" w:rsidP="00B90FB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457266"/>
      <w:docPartObj>
        <w:docPartGallery w:val="Page Numbers (Top of Page)"/>
        <w:docPartUnique/>
      </w:docPartObj>
    </w:sdtPr>
    <w:sdtContent>
      <w:p w:rsidR="00B90FBA" w:rsidRDefault="00B90FBA">
        <w:pPr>
          <w:pStyle w:val="Header"/>
          <w:jc w:val="right"/>
        </w:pPr>
        <w:r>
          <w:t>ORIGINALITY</w:t>
        </w:r>
        <w:r>
          <w:tab/>
        </w:r>
        <w:r>
          <w:tab/>
        </w:r>
        <w:fldSimple w:instr=" PAGE   \* MERGEFORMAT ">
          <w:r>
            <w:rPr>
              <w:noProof/>
            </w:rPr>
            <w:t>2</w:t>
          </w:r>
        </w:fldSimple>
      </w:p>
    </w:sdtContent>
  </w:sdt>
  <w:p w:rsidR="00B90FBA" w:rsidRDefault="00B90F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BA" w:rsidRDefault="00B90FBA">
    <w:pPr>
      <w:pStyle w:val="Header"/>
    </w:pPr>
    <w:r>
      <w:t>Running head: ORIGINALITY</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83E0C"/>
    <w:rsid w:val="00074945"/>
    <w:rsid w:val="0009598B"/>
    <w:rsid w:val="0013696B"/>
    <w:rsid w:val="003A3EE9"/>
    <w:rsid w:val="0053156B"/>
    <w:rsid w:val="00720381"/>
    <w:rsid w:val="007B7D6E"/>
    <w:rsid w:val="007F3814"/>
    <w:rsid w:val="00947F1F"/>
    <w:rsid w:val="009B0259"/>
    <w:rsid w:val="00A865F4"/>
    <w:rsid w:val="00AE3B2E"/>
    <w:rsid w:val="00B83E0C"/>
    <w:rsid w:val="00B90FBA"/>
    <w:rsid w:val="00F4356F"/>
    <w:rsid w:val="00F906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FBA"/>
    <w:pPr>
      <w:tabs>
        <w:tab w:val="center" w:pos="4680"/>
        <w:tab w:val="right" w:pos="9360"/>
      </w:tabs>
      <w:spacing w:line="240" w:lineRule="auto"/>
    </w:pPr>
  </w:style>
  <w:style w:type="character" w:customStyle="1" w:styleId="HeaderChar">
    <w:name w:val="Header Char"/>
    <w:basedOn w:val="DefaultParagraphFont"/>
    <w:link w:val="Header"/>
    <w:uiPriority w:val="99"/>
    <w:rsid w:val="00B90FBA"/>
  </w:style>
  <w:style w:type="paragraph" w:styleId="Footer">
    <w:name w:val="footer"/>
    <w:basedOn w:val="Normal"/>
    <w:link w:val="FooterChar"/>
    <w:uiPriority w:val="99"/>
    <w:semiHidden/>
    <w:unhideWhenUsed/>
    <w:rsid w:val="00B90FB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90FB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2018-02-11T15:19:00Z</dcterms:created>
  <dcterms:modified xsi:type="dcterms:W3CDTF">2018-02-11T15:19:00Z</dcterms:modified>
</cp:coreProperties>
</file>